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904AF" w14:textId="20638E56" w:rsidR="000A7C5C" w:rsidRPr="000A7C5C" w:rsidRDefault="000A7C5C" w:rsidP="000A7C5C">
      <w:pPr>
        <w:keepNext/>
        <w:keepLines/>
        <w:spacing w:before="480" w:after="0"/>
        <w:outlineLvl w:val="0"/>
        <w:rPr>
          <w:rFonts w:ascii="Aptos" w:eastAsiaTheme="majorEastAsia" w:hAnsi="Aptos" w:cstheme="majorBidi"/>
          <w:b/>
          <w:bCs/>
          <w:color w:val="365F91" w:themeColor="accent1" w:themeShade="BF"/>
          <w:sz w:val="32"/>
          <w:szCs w:val="32"/>
        </w:rPr>
      </w:pPr>
      <w:r w:rsidRPr="000A7C5C">
        <w:rPr>
          <w:rFonts w:ascii="Aptos" w:eastAsiaTheme="majorEastAsia" w:hAnsi="Aptos" w:cstheme="majorBidi"/>
          <w:b/>
          <w:bCs/>
          <w:color w:val="365F91" w:themeColor="accent1" w:themeShade="BF"/>
          <w:sz w:val="32"/>
          <w:szCs w:val="32"/>
        </w:rPr>
        <w:t>Instruction Sheet – Near Miss</w:t>
      </w:r>
    </w:p>
    <w:p w14:paraId="5375750E" w14:textId="77777777" w:rsidR="000A7C5C" w:rsidRPr="000A7C5C" w:rsidRDefault="000A7C5C" w:rsidP="000A7C5C">
      <w:pPr>
        <w:keepNext/>
        <w:keepLines/>
        <w:spacing w:before="480" w:after="0"/>
        <w:outlineLvl w:val="0"/>
        <w:rPr>
          <w:rFonts w:ascii="Aptos" w:eastAsiaTheme="majorEastAsia" w:hAnsi="Aptos" w:cstheme="majorBidi"/>
          <w:b/>
          <w:bCs/>
          <w:color w:val="365F91" w:themeColor="accent1" w:themeShade="BF"/>
          <w:sz w:val="32"/>
          <w:szCs w:val="32"/>
        </w:rPr>
      </w:pPr>
      <w:r w:rsidRPr="000A7C5C">
        <w:rPr>
          <w:rFonts w:ascii="Aptos" w:eastAsiaTheme="majorEastAsia" w:hAnsi="Aptos" w:cstheme="majorBidi"/>
          <w:b/>
          <w:bCs/>
          <w:color w:val="365F91" w:themeColor="accent1" w:themeShade="BF"/>
          <w:sz w:val="32"/>
          <w:szCs w:val="32"/>
        </w:rPr>
        <w:t>Importance of Recording Every Near Miss</w:t>
      </w:r>
    </w:p>
    <w:p w14:paraId="5C187EDD" w14:textId="77777777" w:rsidR="000A7C5C" w:rsidRPr="000A7C5C" w:rsidRDefault="000A7C5C" w:rsidP="000A7C5C">
      <w:pPr>
        <w:rPr>
          <w:rFonts w:ascii="Aptos" w:hAnsi="Aptos"/>
          <w:sz w:val="24"/>
          <w:szCs w:val="24"/>
        </w:rPr>
      </w:pPr>
      <w:r w:rsidRPr="000A7C5C">
        <w:rPr>
          <w:rFonts w:ascii="Aptos" w:hAnsi="Aptos"/>
          <w:sz w:val="24"/>
          <w:szCs w:val="24"/>
        </w:rPr>
        <w:t>Recording every near miss, illness, or injury in the workplace is a critical part of maintaining a safe and healthy working environment. Near misses are warnings that something is wrong, and by reporting them, we can identify hazards before they lead to serious accidents.</w:t>
      </w:r>
    </w:p>
    <w:p w14:paraId="32C7C9E4" w14:textId="77777777" w:rsidR="000A7C5C" w:rsidRPr="000A7C5C" w:rsidRDefault="000A7C5C" w:rsidP="000A7C5C">
      <w:pPr>
        <w:keepNext/>
        <w:keepLines/>
        <w:spacing w:before="200" w:after="0"/>
        <w:outlineLvl w:val="1"/>
        <w:rPr>
          <w:rFonts w:ascii="Aptos" w:eastAsiaTheme="majorEastAsia" w:hAnsi="Aptos" w:cstheme="majorBidi"/>
          <w:b/>
          <w:bCs/>
          <w:color w:val="4F81BD" w:themeColor="accent1"/>
          <w:sz w:val="24"/>
          <w:szCs w:val="24"/>
        </w:rPr>
      </w:pPr>
      <w:r w:rsidRPr="000A7C5C">
        <w:rPr>
          <w:rFonts w:ascii="Aptos" w:eastAsiaTheme="majorEastAsia" w:hAnsi="Aptos" w:cstheme="majorBidi"/>
          <w:b/>
          <w:bCs/>
          <w:color w:val="4F81BD" w:themeColor="accent1"/>
          <w:sz w:val="24"/>
          <w:szCs w:val="24"/>
        </w:rPr>
        <w:t>Why Recording Near Misses is Important</w:t>
      </w:r>
    </w:p>
    <w:p w14:paraId="3598EEFE" w14:textId="77777777" w:rsidR="000A7C5C" w:rsidRPr="000A7C5C" w:rsidRDefault="000A7C5C" w:rsidP="000A7C5C">
      <w:pPr>
        <w:numPr>
          <w:ilvl w:val="0"/>
          <w:numId w:val="40"/>
        </w:numPr>
        <w:contextualSpacing/>
        <w:rPr>
          <w:rFonts w:ascii="Aptos" w:hAnsi="Aptos"/>
          <w:sz w:val="24"/>
          <w:szCs w:val="24"/>
        </w:rPr>
      </w:pPr>
      <w:r w:rsidRPr="000A7C5C">
        <w:rPr>
          <w:rFonts w:ascii="Aptos" w:hAnsi="Aptos"/>
          <w:b/>
          <w:bCs/>
          <w:sz w:val="24"/>
          <w:szCs w:val="24"/>
        </w:rPr>
        <w:t>Prevention of Accidents</w:t>
      </w:r>
      <w:r w:rsidRPr="000A7C5C">
        <w:rPr>
          <w:rFonts w:ascii="Aptos" w:hAnsi="Aptos"/>
          <w:sz w:val="24"/>
          <w:szCs w:val="24"/>
        </w:rPr>
        <w:t xml:space="preserve"> – Near misses highlight hazards that could cause real injuries if left unaddressed. By recording and investigating them, the risk of future accidents is reduced.</w:t>
      </w:r>
    </w:p>
    <w:p w14:paraId="471564D5" w14:textId="77777777" w:rsidR="000A7C5C" w:rsidRPr="000A7C5C" w:rsidRDefault="000A7C5C" w:rsidP="000A7C5C">
      <w:pPr>
        <w:numPr>
          <w:ilvl w:val="0"/>
          <w:numId w:val="40"/>
        </w:numPr>
        <w:contextualSpacing/>
        <w:rPr>
          <w:rFonts w:ascii="Aptos" w:hAnsi="Aptos"/>
          <w:sz w:val="24"/>
          <w:szCs w:val="24"/>
        </w:rPr>
      </w:pPr>
      <w:r w:rsidRPr="000A7C5C">
        <w:rPr>
          <w:rFonts w:ascii="Aptos" w:hAnsi="Aptos"/>
          <w:b/>
          <w:bCs/>
          <w:sz w:val="24"/>
          <w:szCs w:val="24"/>
        </w:rPr>
        <w:t>Continuous Improvement</w:t>
      </w:r>
      <w:r w:rsidRPr="000A7C5C">
        <w:rPr>
          <w:rFonts w:ascii="Aptos" w:hAnsi="Aptos"/>
          <w:sz w:val="24"/>
          <w:szCs w:val="24"/>
        </w:rPr>
        <w:t xml:space="preserve"> – Each report provides valuable data that helps improve safety procedures, training, and equipment, making the workplace safer over time.</w:t>
      </w:r>
    </w:p>
    <w:p w14:paraId="1ACA2210" w14:textId="77777777" w:rsidR="000A7C5C" w:rsidRPr="000A7C5C" w:rsidRDefault="000A7C5C" w:rsidP="000A7C5C">
      <w:pPr>
        <w:numPr>
          <w:ilvl w:val="0"/>
          <w:numId w:val="40"/>
        </w:numPr>
        <w:contextualSpacing/>
        <w:rPr>
          <w:rFonts w:ascii="Aptos" w:hAnsi="Aptos"/>
          <w:sz w:val="24"/>
          <w:szCs w:val="24"/>
        </w:rPr>
      </w:pPr>
      <w:r w:rsidRPr="000A7C5C">
        <w:rPr>
          <w:rFonts w:ascii="Aptos" w:hAnsi="Aptos"/>
          <w:b/>
          <w:bCs/>
          <w:sz w:val="24"/>
          <w:szCs w:val="24"/>
        </w:rPr>
        <w:t>Proactive Safety Culture</w:t>
      </w:r>
      <w:r w:rsidRPr="000A7C5C">
        <w:rPr>
          <w:rFonts w:ascii="Aptos" w:hAnsi="Aptos"/>
          <w:sz w:val="24"/>
          <w:szCs w:val="24"/>
        </w:rPr>
        <w:t xml:space="preserve"> – Encouraging employees to report even minor incidents shows that safety is taken seriously, building a culture of responsibility and care.</w:t>
      </w:r>
    </w:p>
    <w:p w14:paraId="57897BC1" w14:textId="77777777" w:rsidR="000A7C5C" w:rsidRPr="000A7C5C" w:rsidRDefault="000A7C5C" w:rsidP="000A7C5C">
      <w:pPr>
        <w:numPr>
          <w:ilvl w:val="0"/>
          <w:numId w:val="40"/>
        </w:numPr>
        <w:contextualSpacing/>
        <w:rPr>
          <w:rFonts w:ascii="Aptos" w:hAnsi="Aptos"/>
          <w:sz w:val="24"/>
          <w:szCs w:val="24"/>
        </w:rPr>
      </w:pPr>
      <w:r w:rsidRPr="000A7C5C">
        <w:rPr>
          <w:rFonts w:ascii="Aptos" w:hAnsi="Aptos"/>
          <w:b/>
          <w:bCs/>
          <w:sz w:val="24"/>
          <w:szCs w:val="24"/>
        </w:rPr>
        <w:t>Compliance and Legal Protection</w:t>
      </w:r>
      <w:r w:rsidRPr="000A7C5C">
        <w:rPr>
          <w:rFonts w:ascii="Aptos" w:hAnsi="Aptos"/>
          <w:sz w:val="24"/>
          <w:szCs w:val="24"/>
        </w:rPr>
        <w:t xml:space="preserve"> – Documenting all incidents helps businesses comply with legal requirements and provides evidence of proactive safety management if issues arise.</w:t>
      </w:r>
    </w:p>
    <w:p w14:paraId="505D80F1" w14:textId="77777777" w:rsidR="000A7C5C" w:rsidRPr="000A7C5C" w:rsidRDefault="000A7C5C" w:rsidP="000A7C5C">
      <w:pPr>
        <w:numPr>
          <w:ilvl w:val="0"/>
          <w:numId w:val="40"/>
        </w:numPr>
        <w:contextualSpacing/>
        <w:rPr>
          <w:rFonts w:ascii="Aptos" w:hAnsi="Aptos"/>
          <w:sz w:val="24"/>
          <w:szCs w:val="24"/>
        </w:rPr>
      </w:pPr>
      <w:r w:rsidRPr="000A7C5C">
        <w:rPr>
          <w:rFonts w:ascii="Aptos" w:hAnsi="Aptos"/>
          <w:b/>
          <w:bCs/>
          <w:sz w:val="24"/>
          <w:szCs w:val="24"/>
        </w:rPr>
        <w:t>Employee Wellbeing</w:t>
      </w:r>
      <w:r w:rsidRPr="000A7C5C">
        <w:rPr>
          <w:rFonts w:ascii="Aptos" w:hAnsi="Aptos"/>
          <w:sz w:val="24"/>
          <w:szCs w:val="24"/>
        </w:rPr>
        <w:t xml:space="preserve"> – A workplace that actively records and responds to near misses shows employees that their safety and well-being are a priority.</w:t>
      </w:r>
    </w:p>
    <w:p w14:paraId="2E28719F" w14:textId="77777777" w:rsidR="000A7C5C" w:rsidRPr="000A7C5C" w:rsidRDefault="000A7C5C" w:rsidP="000A7C5C">
      <w:pPr>
        <w:keepNext/>
        <w:keepLines/>
        <w:spacing w:before="200" w:after="0"/>
        <w:outlineLvl w:val="1"/>
        <w:rPr>
          <w:rFonts w:ascii="Aptos" w:eastAsiaTheme="majorEastAsia" w:hAnsi="Aptos" w:cstheme="majorBidi"/>
          <w:b/>
          <w:bCs/>
          <w:color w:val="4F81BD" w:themeColor="accent1"/>
          <w:sz w:val="24"/>
          <w:szCs w:val="24"/>
        </w:rPr>
      </w:pPr>
      <w:r w:rsidRPr="000A7C5C">
        <w:rPr>
          <w:rFonts w:ascii="Aptos" w:eastAsiaTheme="majorEastAsia" w:hAnsi="Aptos" w:cstheme="majorBidi"/>
          <w:b/>
          <w:bCs/>
          <w:color w:val="4F81BD" w:themeColor="accent1"/>
          <w:sz w:val="24"/>
          <w:szCs w:val="24"/>
        </w:rPr>
        <w:t>How Recording Helps Improve the System</w:t>
      </w:r>
    </w:p>
    <w:p w14:paraId="609BB2F5" w14:textId="77777777" w:rsidR="000A7C5C" w:rsidRPr="000A7C5C" w:rsidRDefault="000A7C5C" w:rsidP="000A7C5C">
      <w:pPr>
        <w:numPr>
          <w:ilvl w:val="0"/>
          <w:numId w:val="41"/>
        </w:numPr>
        <w:contextualSpacing/>
        <w:rPr>
          <w:rFonts w:ascii="Aptos" w:hAnsi="Aptos"/>
          <w:sz w:val="24"/>
          <w:szCs w:val="24"/>
        </w:rPr>
      </w:pPr>
      <w:r w:rsidRPr="000A7C5C">
        <w:rPr>
          <w:rFonts w:ascii="Aptos" w:hAnsi="Aptos"/>
          <w:sz w:val="24"/>
          <w:szCs w:val="24"/>
        </w:rPr>
        <w:t>Every near-miss report adds to a system of continuous improvement. When incidents are recorded and reviewed, patterns and trends can be identified. This allows management to take proactive measures such as redesigning processes, providing additional training, or upgrading equipment to reduce risks. Over time, this creates a safer, more efficient workplace.</w:t>
      </w:r>
    </w:p>
    <w:p w14:paraId="502D44CF" w14:textId="77777777" w:rsidR="000A7C5C" w:rsidRPr="000A7C5C" w:rsidRDefault="000A7C5C" w:rsidP="000A7C5C">
      <w:pPr>
        <w:numPr>
          <w:ilvl w:val="0"/>
          <w:numId w:val="41"/>
        </w:numPr>
        <w:contextualSpacing/>
        <w:rPr>
          <w:rFonts w:ascii="Aptos" w:hAnsi="Aptos"/>
          <w:sz w:val="24"/>
          <w:szCs w:val="24"/>
        </w:rPr>
      </w:pPr>
      <w:r w:rsidRPr="000A7C5C">
        <w:rPr>
          <w:rFonts w:ascii="Aptos" w:hAnsi="Aptos"/>
          <w:sz w:val="24"/>
          <w:szCs w:val="24"/>
        </w:rPr>
        <w:t>Remember: Every report matters. By recording all near misses and incidents, no matter how small, you are helping to protect yourself and your colleagues from harm, while also improving the overall safety of the workplace.</w:t>
      </w:r>
    </w:p>
    <w:p w14:paraId="4C8D9A96" w14:textId="56150290" w:rsidR="00FB6399" w:rsidRPr="00F8333F" w:rsidRDefault="00FB6399" w:rsidP="000A7C5C"/>
    <w:sectPr w:rsidR="00FB6399" w:rsidRPr="00F8333F" w:rsidSect="00953D00">
      <w:headerReference w:type="default" r:id="rId8"/>
      <w:footerReference w:type="default" r:id="rId9"/>
      <w:pgSz w:w="11906" w:h="16838" w:code="9"/>
      <w:pgMar w:top="1440" w:right="1800" w:bottom="1440" w:left="1800" w:header="720" w:footer="465" w:gutter="0"/>
      <w:pgBorders w:offsetFrom="page">
        <w:top w:val="single" w:sz="12" w:space="24" w:color="365F91" w:themeColor="accent1" w:themeShade="BF"/>
        <w:left w:val="single" w:sz="12" w:space="24" w:color="365F91" w:themeColor="accent1" w:themeShade="BF"/>
        <w:bottom w:val="single" w:sz="12" w:space="24" w:color="365F91" w:themeColor="accent1" w:themeShade="BF"/>
        <w:right w:val="single" w:sz="12" w:space="24" w:color="365F91" w:themeColor="accent1"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B1EEC" w14:textId="77777777" w:rsidR="005C50B2" w:rsidRDefault="005C50B2" w:rsidP="00FB6399">
      <w:pPr>
        <w:spacing w:after="0" w:line="240" w:lineRule="auto"/>
      </w:pPr>
      <w:r>
        <w:separator/>
      </w:r>
    </w:p>
  </w:endnote>
  <w:endnote w:type="continuationSeparator" w:id="0">
    <w:p w14:paraId="29C0C057" w14:textId="77777777" w:rsidR="005C50B2" w:rsidRDefault="005C50B2" w:rsidP="00FB6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8E7BB" w14:textId="20C1585E" w:rsidR="00FB6399" w:rsidRDefault="00FB6399">
    <w:pPr>
      <w:pStyle w:val="Footer"/>
      <w:jc w:val="right"/>
    </w:pPr>
  </w:p>
  <w:tbl>
    <w:tblPr>
      <w:tblW w:w="7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5"/>
      <w:gridCol w:w="1252"/>
    </w:tblGrid>
    <w:tr w:rsidR="005C33CF" w:rsidRPr="005C33CF" w14:paraId="1C17D745" w14:textId="77777777" w:rsidTr="005C33CF">
      <w:trPr>
        <w:trHeight w:val="454"/>
        <w:jc w:val="center"/>
      </w:trPr>
      <w:tc>
        <w:tcPr>
          <w:tcW w:w="5945" w:type="dxa"/>
          <w:tcBorders>
            <w:top w:val="single" w:sz="4" w:space="0" w:color="auto"/>
            <w:left w:val="single" w:sz="4" w:space="0" w:color="auto"/>
            <w:bottom w:val="single" w:sz="4" w:space="0" w:color="auto"/>
            <w:right w:val="single" w:sz="4" w:space="0" w:color="auto"/>
          </w:tcBorders>
          <w:hideMark/>
        </w:tcPr>
        <w:p w14:paraId="1042A0F3" w14:textId="77777777" w:rsidR="005C33CF" w:rsidRPr="005C33CF" w:rsidRDefault="005C33CF" w:rsidP="005C33CF">
          <w:pPr>
            <w:tabs>
              <w:tab w:val="center" w:pos="4513"/>
              <w:tab w:val="right" w:pos="9026"/>
            </w:tabs>
            <w:spacing w:after="0" w:line="240" w:lineRule="auto"/>
            <w:jc w:val="center"/>
            <w:rPr>
              <w:rFonts w:ascii="Calibri" w:eastAsia="Calibri" w:hAnsi="Calibri" w:cs="Times New Roman"/>
              <w:sz w:val="16"/>
              <w:szCs w:val="16"/>
              <w:lang w:val="en-GB"/>
            </w:rPr>
          </w:pPr>
          <w:r w:rsidRPr="005C33CF">
            <w:rPr>
              <w:rFonts w:ascii="Calibri" w:eastAsia="Calibri" w:hAnsi="Calibri" w:cs="Times New Roman"/>
              <w:sz w:val="14"/>
              <w:szCs w:val="14"/>
              <w:lang w:val="en-GB"/>
            </w:rPr>
            <w:t>This is a controlled document. Any printed version should be considered ‘uncontrolled’ and is therefore subject to validation against the controlled version reviewed periodically as per our safety statement.</w:t>
          </w:r>
        </w:p>
      </w:tc>
      <w:tc>
        <w:tcPr>
          <w:tcW w:w="1252" w:type="dxa"/>
          <w:tcBorders>
            <w:top w:val="single" w:sz="4" w:space="0" w:color="auto"/>
            <w:left w:val="single" w:sz="4" w:space="0" w:color="auto"/>
            <w:right w:val="single" w:sz="4" w:space="0" w:color="auto"/>
          </w:tcBorders>
          <w:vAlign w:val="center"/>
          <w:hideMark/>
        </w:tcPr>
        <w:p w14:paraId="672546BE" w14:textId="77777777" w:rsidR="005C33CF" w:rsidRPr="005C33CF" w:rsidRDefault="005C33CF" w:rsidP="005C33CF">
          <w:pPr>
            <w:tabs>
              <w:tab w:val="center" w:pos="4513"/>
              <w:tab w:val="right" w:pos="9026"/>
            </w:tabs>
            <w:spacing w:after="0" w:line="240" w:lineRule="auto"/>
            <w:rPr>
              <w:rFonts w:ascii="Calibri" w:eastAsia="Calibri" w:hAnsi="Calibri" w:cs="Times New Roman"/>
              <w:sz w:val="16"/>
              <w:szCs w:val="16"/>
              <w:lang w:val="en-GB"/>
            </w:rPr>
          </w:pPr>
          <w:r w:rsidRPr="005C33CF">
            <w:rPr>
              <w:rFonts w:ascii="Calibri" w:eastAsia="Calibri" w:hAnsi="Calibri" w:cs="Times New Roman"/>
              <w:sz w:val="16"/>
              <w:szCs w:val="16"/>
              <w:lang w:val="en-GB"/>
            </w:rPr>
            <w:t xml:space="preserve">Page </w:t>
          </w:r>
          <w:r w:rsidRPr="005C33CF">
            <w:rPr>
              <w:rFonts w:ascii="Calibri" w:eastAsia="Calibri" w:hAnsi="Calibri" w:cs="Times New Roman"/>
              <w:b/>
              <w:bCs/>
              <w:sz w:val="16"/>
              <w:szCs w:val="16"/>
              <w:lang w:val="en-GB"/>
            </w:rPr>
            <w:fldChar w:fldCharType="begin"/>
          </w:r>
          <w:r w:rsidRPr="005C33CF">
            <w:rPr>
              <w:rFonts w:ascii="Calibri" w:eastAsia="Calibri" w:hAnsi="Calibri" w:cs="Times New Roman"/>
              <w:b/>
              <w:bCs/>
              <w:sz w:val="16"/>
              <w:szCs w:val="16"/>
              <w:lang w:val="en-GB"/>
            </w:rPr>
            <w:instrText>PAGE  \* Arabic  \* MERGEFORMAT</w:instrText>
          </w:r>
          <w:r w:rsidRPr="005C33CF">
            <w:rPr>
              <w:rFonts w:ascii="Calibri" w:eastAsia="Calibri" w:hAnsi="Calibri" w:cs="Times New Roman"/>
              <w:b/>
              <w:bCs/>
              <w:sz w:val="16"/>
              <w:szCs w:val="16"/>
              <w:lang w:val="en-GB"/>
            </w:rPr>
            <w:fldChar w:fldCharType="separate"/>
          </w:r>
          <w:r w:rsidRPr="005C33CF">
            <w:rPr>
              <w:rFonts w:ascii="Calibri" w:eastAsia="Calibri" w:hAnsi="Calibri" w:cs="Times New Roman"/>
              <w:b/>
              <w:bCs/>
              <w:sz w:val="16"/>
              <w:szCs w:val="16"/>
              <w:lang w:val="en-GB"/>
            </w:rPr>
            <w:t>1</w:t>
          </w:r>
          <w:r w:rsidRPr="005C33CF">
            <w:rPr>
              <w:rFonts w:ascii="Calibri" w:eastAsia="Calibri" w:hAnsi="Calibri" w:cs="Times New Roman"/>
              <w:b/>
              <w:bCs/>
              <w:sz w:val="16"/>
              <w:szCs w:val="16"/>
              <w:lang w:val="en-GB"/>
            </w:rPr>
            <w:fldChar w:fldCharType="end"/>
          </w:r>
          <w:r w:rsidRPr="005C33CF">
            <w:rPr>
              <w:rFonts w:ascii="Calibri" w:eastAsia="Calibri" w:hAnsi="Calibri" w:cs="Times New Roman"/>
              <w:sz w:val="16"/>
              <w:szCs w:val="16"/>
              <w:lang w:val="en-GB"/>
            </w:rPr>
            <w:t xml:space="preserve"> of </w:t>
          </w:r>
          <w:r w:rsidRPr="005C33CF">
            <w:rPr>
              <w:rFonts w:ascii="Calibri" w:eastAsia="Calibri" w:hAnsi="Calibri" w:cs="Times New Roman"/>
              <w:b/>
              <w:bCs/>
              <w:sz w:val="16"/>
              <w:szCs w:val="16"/>
              <w:lang w:val="en-GB"/>
            </w:rPr>
            <w:fldChar w:fldCharType="begin"/>
          </w:r>
          <w:r w:rsidRPr="005C33CF">
            <w:rPr>
              <w:rFonts w:ascii="Calibri" w:eastAsia="Calibri" w:hAnsi="Calibri" w:cs="Times New Roman"/>
              <w:b/>
              <w:bCs/>
              <w:sz w:val="16"/>
              <w:szCs w:val="16"/>
              <w:lang w:val="en-GB"/>
            </w:rPr>
            <w:instrText>NUMPAGES  \* Arabic  \* MERGEFORMAT</w:instrText>
          </w:r>
          <w:r w:rsidRPr="005C33CF">
            <w:rPr>
              <w:rFonts w:ascii="Calibri" w:eastAsia="Calibri" w:hAnsi="Calibri" w:cs="Times New Roman"/>
              <w:b/>
              <w:bCs/>
              <w:sz w:val="16"/>
              <w:szCs w:val="16"/>
              <w:lang w:val="en-GB"/>
            </w:rPr>
            <w:fldChar w:fldCharType="separate"/>
          </w:r>
          <w:r w:rsidRPr="005C33CF">
            <w:rPr>
              <w:rFonts w:ascii="Calibri" w:eastAsia="Calibri" w:hAnsi="Calibri" w:cs="Times New Roman"/>
              <w:b/>
              <w:bCs/>
              <w:sz w:val="16"/>
              <w:szCs w:val="16"/>
              <w:lang w:val="en-GB"/>
            </w:rPr>
            <w:t>2</w:t>
          </w:r>
          <w:r w:rsidRPr="005C33CF">
            <w:rPr>
              <w:rFonts w:ascii="Calibri" w:eastAsia="Calibri" w:hAnsi="Calibri" w:cs="Times New Roman"/>
              <w:b/>
              <w:bCs/>
              <w:sz w:val="16"/>
              <w:szCs w:val="16"/>
              <w:lang w:val="en-GB"/>
            </w:rPr>
            <w:fldChar w:fldCharType="end"/>
          </w:r>
        </w:p>
      </w:tc>
    </w:tr>
  </w:tbl>
  <w:p w14:paraId="53BF05E9" w14:textId="354BC4FA" w:rsidR="00FB6399" w:rsidRDefault="00FB6399" w:rsidP="005C33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E852D" w14:textId="77777777" w:rsidR="005C50B2" w:rsidRDefault="005C50B2" w:rsidP="00FB6399">
      <w:pPr>
        <w:spacing w:after="0" w:line="240" w:lineRule="auto"/>
      </w:pPr>
      <w:r>
        <w:separator/>
      </w:r>
    </w:p>
  </w:footnote>
  <w:footnote w:type="continuationSeparator" w:id="0">
    <w:p w14:paraId="1E9D7030" w14:textId="77777777" w:rsidR="005C50B2" w:rsidRDefault="005C50B2" w:rsidP="00FB63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754EF" w14:textId="115DA708" w:rsidR="00801503" w:rsidRPr="00801503" w:rsidRDefault="00801503" w:rsidP="00801503">
    <w:pPr>
      <w:tabs>
        <w:tab w:val="center" w:pos="4513"/>
        <w:tab w:val="right" w:pos="9026"/>
      </w:tabs>
      <w:spacing w:after="0" w:line="240" w:lineRule="auto"/>
      <w:jc w:val="center"/>
      <w:rPr>
        <w:rFonts w:ascii="Aptos" w:eastAsia="Aptos" w:hAnsi="Aptos" w:cs="Times New Roman"/>
        <w:kern w:val="2"/>
        <w:sz w:val="24"/>
        <w:szCs w:val="24"/>
        <w:lang w:val="en-IE"/>
        <w14:ligatures w14:val="standardContextual"/>
      </w:rPr>
    </w:pPr>
    <w:r>
      <w:rPr>
        <w:noProof/>
      </w:rPr>
      <w:drawing>
        <wp:anchor distT="0" distB="0" distL="114300" distR="114300" simplePos="0" relativeHeight="251660288" behindDoc="1" locked="0" layoutInCell="1" allowOverlap="1" wp14:anchorId="262009D2" wp14:editId="0E0759EE">
          <wp:simplePos x="0" y="0"/>
          <wp:positionH relativeFrom="leftMargin">
            <wp:posOffset>342900</wp:posOffset>
          </wp:positionH>
          <wp:positionV relativeFrom="paragraph">
            <wp:posOffset>-118745</wp:posOffset>
          </wp:positionV>
          <wp:extent cx="762000" cy="517161"/>
          <wp:effectExtent l="0" t="0" r="0" b="0"/>
          <wp:wrapNone/>
          <wp:docPr id="1195469505" name="Picture 1"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537072" name="Picture 1" descr="A blue and yellow logo&#10;&#10;AI-generated content may be incorrect."/>
                  <pic:cNvPicPr/>
                </pic:nvPicPr>
                <pic:blipFill rotWithShape="1">
                  <a:blip r:embed="rId1"/>
                  <a:srcRect t="12787" b="19344"/>
                  <a:stretch>
                    <a:fillRect/>
                  </a:stretch>
                </pic:blipFill>
                <pic:spPr bwMode="auto">
                  <a:xfrm>
                    <a:off x="0" y="0"/>
                    <a:ext cx="762000" cy="5171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01503">
      <w:rPr>
        <w:rFonts w:ascii="Aptos" w:eastAsia="Aptos" w:hAnsi="Aptos" w:cs="Times New Roman"/>
        <w:kern w:val="2"/>
        <w:sz w:val="24"/>
        <w:szCs w:val="24"/>
        <w:lang w:val="en-IE"/>
        <w14:ligatures w14:val="standardContextual"/>
      </w:rPr>
      <w:ptab w:relativeTo="margin" w:alignment="center" w:leader="none"/>
    </w:r>
    <w:r w:rsidRPr="00801503">
      <w:rPr>
        <w:rFonts w:ascii="Aptos" w:eastAsia="Aptos" w:hAnsi="Aptos" w:cs="Times New Roman"/>
        <w:kern w:val="2"/>
        <w:sz w:val="24"/>
        <w:szCs w:val="24"/>
        <w:lang w:val="en-IE"/>
        <w14:ligatures w14:val="standardContextual"/>
      </w:rPr>
      <w:t>ISOPOINT Template - Editable</w:t>
    </w:r>
    <w:r w:rsidRPr="00801503">
      <w:rPr>
        <w:rFonts w:ascii="Aptos" w:eastAsia="Aptos" w:hAnsi="Aptos" w:cs="Times New Roman"/>
        <w:kern w:val="2"/>
        <w:sz w:val="24"/>
        <w:szCs w:val="24"/>
        <w:lang w:val="en-IE"/>
        <w14:ligatures w14:val="standardContextual"/>
      </w:rPr>
      <w:ptab w:relativeTo="margin" w:alignment="right" w:leader="none"/>
    </w:r>
  </w:p>
  <w:p w14:paraId="54E3894D" w14:textId="497C2EB4" w:rsidR="00FB6399" w:rsidRDefault="00FB63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8694DC8"/>
    <w:multiLevelType w:val="multilevel"/>
    <w:tmpl w:val="762C1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8C6C3E"/>
    <w:multiLevelType w:val="multilevel"/>
    <w:tmpl w:val="8F6A4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A25780"/>
    <w:multiLevelType w:val="multilevel"/>
    <w:tmpl w:val="17F2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D349C1"/>
    <w:multiLevelType w:val="multilevel"/>
    <w:tmpl w:val="74E04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6926FF"/>
    <w:multiLevelType w:val="multilevel"/>
    <w:tmpl w:val="61C68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C005AF"/>
    <w:multiLevelType w:val="hybridMultilevel"/>
    <w:tmpl w:val="7EA62C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58A6536"/>
    <w:multiLevelType w:val="multilevel"/>
    <w:tmpl w:val="4A46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3463D5"/>
    <w:multiLevelType w:val="hybridMultilevel"/>
    <w:tmpl w:val="4E625AE0"/>
    <w:lvl w:ilvl="0" w:tplc="DF2AF2BE">
      <w:numFmt w:val="bullet"/>
      <w:lvlText w:val="•"/>
      <w:lvlJc w:val="left"/>
      <w:pPr>
        <w:ind w:left="720" w:hanging="360"/>
      </w:pPr>
      <w:rPr>
        <w:rFonts w:ascii="Aptos" w:eastAsiaTheme="minorEastAsia" w:hAnsi="Apto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6F70578"/>
    <w:multiLevelType w:val="hybridMultilevel"/>
    <w:tmpl w:val="E07219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7A064CE"/>
    <w:multiLevelType w:val="multilevel"/>
    <w:tmpl w:val="E556B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7D41B9D"/>
    <w:multiLevelType w:val="hybridMultilevel"/>
    <w:tmpl w:val="209C71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97031F9"/>
    <w:multiLevelType w:val="multilevel"/>
    <w:tmpl w:val="C9E62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0557CD"/>
    <w:multiLevelType w:val="hybridMultilevel"/>
    <w:tmpl w:val="3DF8BA3A"/>
    <w:lvl w:ilvl="0" w:tplc="424E0EBC">
      <w:numFmt w:val="bullet"/>
      <w:lvlText w:val="•"/>
      <w:lvlJc w:val="left"/>
      <w:pPr>
        <w:ind w:left="1080" w:hanging="360"/>
      </w:pPr>
      <w:rPr>
        <w:rFonts w:ascii="Aptos" w:eastAsiaTheme="minorEastAsia" w:hAnsi="Aptos" w:cstheme="minorBid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3DCF6217"/>
    <w:multiLevelType w:val="multilevel"/>
    <w:tmpl w:val="CF989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D40CFB"/>
    <w:multiLevelType w:val="multilevel"/>
    <w:tmpl w:val="65A0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772F18"/>
    <w:multiLevelType w:val="multilevel"/>
    <w:tmpl w:val="D7CEB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422FD8"/>
    <w:multiLevelType w:val="multilevel"/>
    <w:tmpl w:val="446E8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F34359"/>
    <w:multiLevelType w:val="multilevel"/>
    <w:tmpl w:val="C6400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43033C"/>
    <w:multiLevelType w:val="hybridMultilevel"/>
    <w:tmpl w:val="888276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4242CAD"/>
    <w:multiLevelType w:val="multilevel"/>
    <w:tmpl w:val="6810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5F1648"/>
    <w:multiLevelType w:val="hybridMultilevel"/>
    <w:tmpl w:val="74DC913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9817F11"/>
    <w:multiLevelType w:val="hybridMultilevel"/>
    <w:tmpl w:val="25B4F3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C556DB9"/>
    <w:multiLevelType w:val="hybridMultilevel"/>
    <w:tmpl w:val="3E6AB6E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2" w15:restartNumberingAfterBreak="0">
    <w:nsid w:val="5F1A2301"/>
    <w:multiLevelType w:val="multilevel"/>
    <w:tmpl w:val="27FC4A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4D4B5B"/>
    <w:multiLevelType w:val="hybridMultilevel"/>
    <w:tmpl w:val="61FEBE4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4" w15:restartNumberingAfterBreak="0">
    <w:nsid w:val="64B06D3C"/>
    <w:multiLevelType w:val="multilevel"/>
    <w:tmpl w:val="C6125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4E2A30"/>
    <w:multiLevelType w:val="hybridMultilevel"/>
    <w:tmpl w:val="A3244B8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5EB2C72"/>
    <w:multiLevelType w:val="hybridMultilevel"/>
    <w:tmpl w:val="D20004D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668429F7"/>
    <w:multiLevelType w:val="multilevel"/>
    <w:tmpl w:val="2EEA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525099"/>
    <w:multiLevelType w:val="hybridMultilevel"/>
    <w:tmpl w:val="C038B692"/>
    <w:lvl w:ilvl="0" w:tplc="DF2AF2BE">
      <w:numFmt w:val="bullet"/>
      <w:lvlText w:val="•"/>
      <w:lvlJc w:val="left"/>
      <w:pPr>
        <w:ind w:left="720" w:hanging="360"/>
      </w:pPr>
      <w:rPr>
        <w:rFonts w:ascii="Aptos" w:eastAsiaTheme="minorEastAsia" w:hAnsi="Aptos" w:cstheme="minorBidi" w:hint="default"/>
      </w:rPr>
    </w:lvl>
    <w:lvl w:ilvl="1" w:tplc="738C598E">
      <w:numFmt w:val="bullet"/>
      <w:lvlText w:val="–"/>
      <w:lvlJc w:val="left"/>
      <w:pPr>
        <w:ind w:left="1440" w:hanging="360"/>
      </w:pPr>
      <w:rPr>
        <w:rFonts w:ascii="Aptos" w:eastAsiaTheme="minorEastAsia" w:hAnsi="Aptos" w:cstheme="minorBid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4140636"/>
    <w:multiLevelType w:val="hybridMultilevel"/>
    <w:tmpl w:val="08A4C9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60E3D11"/>
    <w:multiLevelType w:val="multilevel"/>
    <w:tmpl w:val="CA9E8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3481769">
    <w:abstractNumId w:val="8"/>
  </w:num>
  <w:num w:numId="2" w16cid:durableId="1307975957">
    <w:abstractNumId w:val="6"/>
  </w:num>
  <w:num w:numId="3" w16cid:durableId="1937011474">
    <w:abstractNumId w:val="5"/>
  </w:num>
  <w:num w:numId="4" w16cid:durableId="180559130">
    <w:abstractNumId w:val="4"/>
  </w:num>
  <w:num w:numId="5" w16cid:durableId="393898587">
    <w:abstractNumId w:val="7"/>
  </w:num>
  <w:num w:numId="6" w16cid:durableId="1975982613">
    <w:abstractNumId w:val="3"/>
  </w:num>
  <w:num w:numId="7" w16cid:durableId="1996756392">
    <w:abstractNumId w:val="2"/>
  </w:num>
  <w:num w:numId="8" w16cid:durableId="1684743648">
    <w:abstractNumId w:val="1"/>
  </w:num>
  <w:num w:numId="9" w16cid:durableId="240793462">
    <w:abstractNumId w:val="0"/>
  </w:num>
  <w:num w:numId="10" w16cid:durableId="468327384">
    <w:abstractNumId w:val="39"/>
  </w:num>
  <w:num w:numId="11" w16cid:durableId="1289899030">
    <w:abstractNumId w:val="29"/>
  </w:num>
  <w:num w:numId="12" w16cid:durableId="1526089389">
    <w:abstractNumId w:val="14"/>
  </w:num>
  <w:num w:numId="13" w16cid:durableId="1536308813">
    <w:abstractNumId w:val="30"/>
  </w:num>
  <w:num w:numId="14" w16cid:durableId="1329674002">
    <w:abstractNumId w:val="31"/>
  </w:num>
  <w:num w:numId="15" w16cid:durableId="1723098357">
    <w:abstractNumId w:val="33"/>
  </w:num>
  <w:num w:numId="16" w16cid:durableId="1529639772">
    <w:abstractNumId w:val="27"/>
  </w:num>
  <w:num w:numId="17" w16cid:durableId="729772904">
    <w:abstractNumId w:val="34"/>
  </w:num>
  <w:num w:numId="18" w16cid:durableId="1667397047">
    <w:abstractNumId w:val="13"/>
  </w:num>
  <w:num w:numId="19" w16cid:durableId="1357459333">
    <w:abstractNumId w:val="25"/>
  </w:num>
  <w:num w:numId="20" w16cid:durableId="990593550">
    <w:abstractNumId w:val="23"/>
  </w:num>
  <w:num w:numId="21" w16cid:durableId="1571847850">
    <w:abstractNumId w:val="32"/>
  </w:num>
  <w:num w:numId="22" w16cid:durableId="402485909">
    <w:abstractNumId w:val="11"/>
  </w:num>
  <w:num w:numId="23" w16cid:durableId="560596901">
    <w:abstractNumId w:val="10"/>
  </w:num>
  <w:num w:numId="24" w16cid:durableId="337390412">
    <w:abstractNumId w:val="37"/>
  </w:num>
  <w:num w:numId="25" w16cid:durableId="753355976">
    <w:abstractNumId w:val="22"/>
  </w:num>
  <w:num w:numId="26" w16cid:durableId="1517498460">
    <w:abstractNumId w:val="26"/>
  </w:num>
  <w:num w:numId="27" w16cid:durableId="1174606996">
    <w:abstractNumId w:val="40"/>
  </w:num>
  <w:num w:numId="28" w16cid:durableId="2141265032">
    <w:abstractNumId w:val="18"/>
  </w:num>
  <w:num w:numId="29" w16cid:durableId="799612802">
    <w:abstractNumId w:val="20"/>
  </w:num>
  <w:num w:numId="30" w16cid:durableId="1186823951">
    <w:abstractNumId w:val="15"/>
  </w:num>
  <w:num w:numId="31" w16cid:durableId="1134759613">
    <w:abstractNumId w:val="28"/>
  </w:num>
  <w:num w:numId="32" w16cid:durableId="1858231403">
    <w:abstractNumId w:val="9"/>
  </w:num>
  <w:num w:numId="33" w16cid:durableId="1110205430">
    <w:abstractNumId w:val="17"/>
  </w:num>
  <w:num w:numId="34" w16cid:durableId="33819698">
    <w:abstractNumId w:val="24"/>
  </w:num>
  <w:num w:numId="35" w16cid:durableId="1863349841">
    <w:abstractNumId w:val="12"/>
  </w:num>
  <w:num w:numId="36" w16cid:durableId="611202701">
    <w:abstractNumId w:val="38"/>
  </w:num>
  <w:num w:numId="37" w16cid:durableId="116142756">
    <w:abstractNumId w:val="36"/>
  </w:num>
  <w:num w:numId="38" w16cid:durableId="108353435">
    <w:abstractNumId w:val="16"/>
  </w:num>
  <w:num w:numId="39" w16cid:durableId="828910535">
    <w:abstractNumId w:val="21"/>
  </w:num>
  <w:num w:numId="40" w16cid:durableId="939876443">
    <w:abstractNumId w:val="35"/>
  </w:num>
  <w:num w:numId="41" w16cid:durableId="10149585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494"/>
    <w:rsid w:val="00034616"/>
    <w:rsid w:val="0004582B"/>
    <w:rsid w:val="000576B4"/>
    <w:rsid w:val="0006063C"/>
    <w:rsid w:val="000A7C5C"/>
    <w:rsid w:val="000B7150"/>
    <w:rsid w:val="000E2FD6"/>
    <w:rsid w:val="000F4F70"/>
    <w:rsid w:val="001137CD"/>
    <w:rsid w:val="00144C62"/>
    <w:rsid w:val="00145DFF"/>
    <w:rsid w:val="0015074B"/>
    <w:rsid w:val="001916EA"/>
    <w:rsid w:val="00214255"/>
    <w:rsid w:val="002461EE"/>
    <w:rsid w:val="00257056"/>
    <w:rsid w:val="002867A6"/>
    <w:rsid w:val="0029639D"/>
    <w:rsid w:val="00297CBA"/>
    <w:rsid w:val="002A59A3"/>
    <w:rsid w:val="002A6DA8"/>
    <w:rsid w:val="002B0B7E"/>
    <w:rsid w:val="002F2EC0"/>
    <w:rsid w:val="00326F90"/>
    <w:rsid w:val="003771E0"/>
    <w:rsid w:val="00393BFE"/>
    <w:rsid w:val="003A35FC"/>
    <w:rsid w:val="004034B1"/>
    <w:rsid w:val="00421894"/>
    <w:rsid w:val="0043448E"/>
    <w:rsid w:val="0047709C"/>
    <w:rsid w:val="00484EBE"/>
    <w:rsid w:val="004F2279"/>
    <w:rsid w:val="00516305"/>
    <w:rsid w:val="005178D6"/>
    <w:rsid w:val="00556060"/>
    <w:rsid w:val="005876B7"/>
    <w:rsid w:val="005A71B8"/>
    <w:rsid w:val="005B0A0C"/>
    <w:rsid w:val="005C33CF"/>
    <w:rsid w:val="005C50B2"/>
    <w:rsid w:val="005F158F"/>
    <w:rsid w:val="005F36C1"/>
    <w:rsid w:val="005F5D69"/>
    <w:rsid w:val="00626F26"/>
    <w:rsid w:val="00642444"/>
    <w:rsid w:val="00654242"/>
    <w:rsid w:val="00666350"/>
    <w:rsid w:val="006674A2"/>
    <w:rsid w:val="00685598"/>
    <w:rsid w:val="00690871"/>
    <w:rsid w:val="006A14B0"/>
    <w:rsid w:val="00730933"/>
    <w:rsid w:val="007F149A"/>
    <w:rsid w:val="00801503"/>
    <w:rsid w:val="0080622D"/>
    <w:rsid w:val="00837836"/>
    <w:rsid w:val="008545E5"/>
    <w:rsid w:val="00857705"/>
    <w:rsid w:val="00886822"/>
    <w:rsid w:val="008B72BD"/>
    <w:rsid w:val="008C69F7"/>
    <w:rsid w:val="00910A58"/>
    <w:rsid w:val="009265B1"/>
    <w:rsid w:val="00933EB6"/>
    <w:rsid w:val="00937CD0"/>
    <w:rsid w:val="009471E6"/>
    <w:rsid w:val="00953D00"/>
    <w:rsid w:val="00972B40"/>
    <w:rsid w:val="00980495"/>
    <w:rsid w:val="00AA0CFF"/>
    <w:rsid w:val="00AA1D8D"/>
    <w:rsid w:val="00AA3B67"/>
    <w:rsid w:val="00B06B87"/>
    <w:rsid w:val="00B47730"/>
    <w:rsid w:val="00B62067"/>
    <w:rsid w:val="00B74849"/>
    <w:rsid w:val="00B77F5C"/>
    <w:rsid w:val="00C10D4E"/>
    <w:rsid w:val="00C14A25"/>
    <w:rsid w:val="00C85864"/>
    <w:rsid w:val="00C9205B"/>
    <w:rsid w:val="00C93FAB"/>
    <w:rsid w:val="00C97100"/>
    <w:rsid w:val="00CA5548"/>
    <w:rsid w:val="00CB0664"/>
    <w:rsid w:val="00CD15C9"/>
    <w:rsid w:val="00CE5389"/>
    <w:rsid w:val="00CE55AE"/>
    <w:rsid w:val="00D6063B"/>
    <w:rsid w:val="00D63472"/>
    <w:rsid w:val="00DB7362"/>
    <w:rsid w:val="00DE733B"/>
    <w:rsid w:val="00E51B2E"/>
    <w:rsid w:val="00E612F8"/>
    <w:rsid w:val="00E80D0C"/>
    <w:rsid w:val="00E845A0"/>
    <w:rsid w:val="00EB4E9D"/>
    <w:rsid w:val="00ED7D26"/>
    <w:rsid w:val="00EE1BDC"/>
    <w:rsid w:val="00EF2686"/>
    <w:rsid w:val="00F8333F"/>
    <w:rsid w:val="00F85643"/>
    <w:rsid w:val="00F955BB"/>
    <w:rsid w:val="00FA58AF"/>
    <w:rsid w:val="00FB6399"/>
    <w:rsid w:val="00FC693F"/>
    <w:rsid w:val="00FD20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E655F3"/>
  <w14:defaultImageDpi w14:val="300"/>
  <w15:docId w15:val="{E44BAC28-0064-42F9-A3C4-5B71FBFD2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TableGrid1">
    <w:name w:val="Table Grid1"/>
    <w:basedOn w:val="TableNormal"/>
    <w:next w:val="TableGrid"/>
    <w:uiPriority w:val="59"/>
    <w:rsid w:val="00D6347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1578</Characters>
  <Application>Microsoft Office Word</Application>
  <DocSecurity>0</DocSecurity>
  <Lines>33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JAUME</dc:creator>
  <cp:keywords/>
  <dc:description>generated by python-docx</dc:description>
  <cp:lastModifiedBy>Antoine Jaume</cp:lastModifiedBy>
  <cp:revision>5</cp:revision>
  <dcterms:created xsi:type="dcterms:W3CDTF">2025-10-09T20:16:00Z</dcterms:created>
  <dcterms:modified xsi:type="dcterms:W3CDTF">2025-12-30T16:22:00Z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09671d12-03c0-4309-a669-7813574c0a5a</vt:lpwstr>
  </property>
</Properties>
</file>